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1F" w:rsidRPr="00502D1F" w:rsidRDefault="00502D1F" w:rsidP="00502D1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02D1F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02D1F" w:rsidRPr="00502D1F" w:rsidTr="004F6C30">
        <w:trPr>
          <w:tblCellSpacing w:w="15" w:type="dxa"/>
        </w:trPr>
        <w:tc>
          <w:tcPr>
            <w:tcW w:w="4968" w:type="pct"/>
            <w:hideMark/>
          </w:tcPr>
          <w:p w:rsidR="00502D1F" w:rsidRDefault="00502D1F" w:rsidP="00502D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mainContent"/>
            <w:bookmarkEnd w:id="0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​​</w:t>
            </w: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0CF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90700" cy="22953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HEUB#2 (2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12" cy="231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Yang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Berhormat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Pehin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Udana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Khatib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Dato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Paduka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Seri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Setia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Ustaz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Hj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Awg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Badaruddin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02D1F">
              <w:rPr>
                <w:rFonts w:ascii="Arial" w:eastAsia="Times New Roman" w:hAnsi="Arial" w:cs="Arial"/>
                <w:sz w:val="20"/>
                <w:szCs w:val="20"/>
              </w:rPr>
              <w:br/>
              <w:t>bin 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Pengarah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Dato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Paduka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Hj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>Awang</w:t>
            </w:r>
            <w:proofErr w:type="spellEnd"/>
            <w:r w:rsidRPr="00502D1F">
              <w:rPr>
                <w:rFonts w:ascii="Arial" w:eastAsia="Times New Roman" w:hAnsi="Arial" w:cs="Arial"/>
                <w:sz w:val="20"/>
                <w:szCs w:val="20"/>
              </w:rPr>
              <w:t xml:space="preserve"> Othman</w:t>
            </w: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02D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MENTERI HAL EHWAL UGAMA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​​​​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Berhormat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Pehin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Udana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Khatib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Paduka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Setia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Haji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Awang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Badaruddin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bin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Pengarah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Paduka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Haji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Awang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Othman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Negara Brunei Darussalam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23hb September 1942.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Mendapat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Ijazah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Sarjana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Siasah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Syar'iah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(Islamic Legal Policy),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Azhar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Mesir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1968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1971,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Kolej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Islam Malaya,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Klang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Selangor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1962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1967,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Arab Al-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Juned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Singapura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1956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1961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Melayu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Pekan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Brunei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1950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1956.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Mendirikan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rumahtangga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dikurniakan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enam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cahayamata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s-MY"/>
              </w:rPr>
              <w:t>Pengalaman Bekerja: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Mula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berkhidmat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Kerajaan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Kebawah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Duli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Maha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Paduka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Baginda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Sultan Dan Yang Di-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Pertuan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Negara Brunei Darussalam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1971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Ugama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1971,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Penguasa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Penerangan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Tabligh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1976,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Penerangan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1979,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Pengarah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Penerangan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1980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seterusnya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pengarah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Pusat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Da'wah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Islamiah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1985.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Seterusnya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Duta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Republik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Pesuruhjaya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Papua New Guinea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1986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1989.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Setiausaha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Jabatan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Perdana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Menteri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1989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1999. 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Dilantik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Ahli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Suruhanjaya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Awam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Pemangku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Pengerusi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Suruhanjaya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Perkhidmatan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Awam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19hb Mei 2001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23hb Mei 2005,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Timbalan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Menteri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Hal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Ehwal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Ugama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24hb Mei 2005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28hb Mei 2010,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Menteri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Hal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Ehwal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Negeri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29hb Mei 2010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21hb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2015.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s-MY"/>
              </w:rPr>
              <w:t>Pengurniaan: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sepanjang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perkhidmatannya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, Yang 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Berhormat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Pehin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Udana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Khatib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Paduka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Setia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Haji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Awang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Badaruddin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dikurniakan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Bintang-Bintang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Kebesaran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Pingat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Kehormatan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Kebawah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Duli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Maha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Paduka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Baginda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Sultan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Di-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Pertuan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Negara Brunei Darussalam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iaitu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Bintang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Darjah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Paduka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Mahkota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Brunei (SMB)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1982,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Bintang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Darjah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Paduka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Mahkota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Brunei Yang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Amat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Darjah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(DPMB)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1987,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Bintang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Darjah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Ugama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Islam Negara Brunei Yang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Amat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Bersinar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Darjah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(PSSUB)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1998,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Manakala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Pingat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Hassanal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Bolkiah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Sultan (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Pangkat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(PHBS)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Pingat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Bakti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Laila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Ikhlas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(PBLI)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2002,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Pingat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Jasa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Kebaktian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(PJK)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1998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Pingat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Lama (PKL)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1999.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Berhormat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Pehin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Udana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Khatib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Dato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Paduka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Setia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Ustaz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Haji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Awang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Badaruddin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dikurniakan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anugerah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iaitu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502D1F" w:rsidRPr="00502D1F" w:rsidRDefault="00502D1F" w:rsidP="00502D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ASEAN-COCI (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Penerangan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1993</w:t>
            </w:r>
          </w:p>
          <w:p w:rsidR="00502D1F" w:rsidRPr="00502D1F" w:rsidRDefault="00502D1F" w:rsidP="00502D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Lee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Kuan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Yew Fellowship, Singapura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1995</w:t>
            </w:r>
          </w:p>
          <w:p w:rsidR="00502D1F" w:rsidRPr="00502D1F" w:rsidRDefault="00502D1F" w:rsidP="00502D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S.E.A Write Award, Bangkok, Thailand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1998</w:t>
            </w:r>
          </w:p>
          <w:p w:rsidR="00502D1F" w:rsidRPr="00502D1F" w:rsidRDefault="00502D1F" w:rsidP="00502D1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MASTERA, Kuala Lumpur, Malaysia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50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1999</w:t>
            </w:r>
          </w:p>
          <w:p w:rsidR="00502D1F" w:rsidRPr="00502D1F" w:rsidRDefault="00502D1F" w:rsidP="00502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2D1F" w:rsidRPr="00502D1F" w:rsidRDefault="00610CFC" w:rsidP="00502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hyperlink r:id="rId6" w:history="1">
        <w:proofErr w:type="spellStart"/>
        <w:r w:rsidR="00502D1F" w:rsidRPr="004F6C30">
          <w:rPr>
            <w:rFonts w:ascii="Times New Roman" w:eastAsia="Times New Roman" w:hAnsi="Times New Roman" w:cs="Times New Roman"/>
            <w:color w:val="FFFFFF" w:themeColor="background1"/>
            <w:sz w:val="18"/>
            <w:szCs w:val="18"/>
            <w:u w:val="single"/>
          </w:rPr>
          <w:t>Dasar</w:t>
        </w:r>
        <w:proofErr w:type="spellEnd"/>
        <w:r w:rsidR="00502D1F" w:rsidRPr="004F6C30">
          <w:rPr>
            <w:rFonts w:ascii="Times New Roman" w:eastAsia="Times New Roman" w:hAnsi="Times New Roman" w:cs="Times New Roman"/>
            <w:color w:val="FFFFFF" w:themeColor="background1"/>
            <w:sz w:val="18"/>
            <w:szCs w:val="18"/>
            <w:u w:val="single"/>
          </w:rPr>
          <w:t xml:space="preserve"> </w:t>
        </w:r>
        <w:proofErr w:type="spellStart"/>
        <w:r w:rsidR="00502D1F" w:rsidRPr="004F6C30">
          <w:rPr>
            <w:rFonts w:ascii="Times New Roman" w:eastAsia="Times New Roman" w:hAnsi="Times New Roman" w:cs="Times New Roman"/>
            <w:color w:val="FFFFFF" w:themeColor="background1"/>
            <w:sz w:val="18"/>
            <w:szCs w:val="18"/>
            <w:u w:val="single"/>
          </w:rPr>
          <w:t>Privasi</w:t>
        </w:r>
        <w:proofErr w:type="spellEnd"/>
      </w:hyperlink>
      <w:r w:rsidR="00502D1F"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| </w:t>
      </w:r>
      <w:hyperlink r:id="rId7" w:history="1">
        <w:proofErr w:type="spellStart"/>
        <w:r w:rsidR="00502D1F" w:rsidRPr="004F6C30">
          <w:rPr>
            <w:rFonts w:ascii="Times New Roman" w:eastAsia="Times New Roman" w:hAnsi="Times New Roman" w:cs="Times New Roman"/>
            <w:color w:val="FFFFFF" w:themeColor="background1"/>
            <w:sz w:val="18"/>
            <w:szCs w:val="18"/>
            <w:u w:val="single"/>
          </w:rPr>
          <w:t>Penafian</w:t>
        </w:r>
        <w:proofErr w:type="spellEnd"/>
      </w:hyperlink>
      <w:r w:rsidR="00502D1F"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| </w:t>
      </w:r>
      <w:hyperlink r:id="rId8" w:history="1">
        <w:proofErr w:type="spellStart"/>
        <w:r w:rsidR="00502D1F" w:rsidRPr="004F6C30">
          <w:rPr>
            <w:rFonts w:ascii="Times New Roman" w:eastAsia="Times New Roman" w:hAnsi="Times New Roman" w:cs="Times New Roman"/>
            <w:color w:val="FFFFFF" w:themeColor="background1"/>
            <w:sz w:val="18"/>
            <w:szCs w:val="18"/>
            <w:u w:val="single"/>
          </w:rPr>
          <w:t>Syarat-Syarat</w:t>
        </w:r>
        <w:proofErr w:type="spellEnd"/>
        <w:r w:rsidR="00502D1F" w:rsidRPr="004F6C30">
          <w:rPr>
            <w:rFonts w:ascii="Times New Roman" w:eastAsia="Times New Roman" w:hAnsi="Times New Roman" w:cs="Times New Roman"/>
            <w:color w:val="FFFFFF" w:themeColor="background1"/>
            <w:sz w:val="18"/>
            <w:szCs w:val="18"/>
            <w:u w:val="single"/>
          </w:rPr>
          <w:t xml:space="preserve"> </w:t>
        </w:r>
        <w:proofErr w:type="spellStart"/>
        <w:r w:rsidR="00502D1F" w:rsidRPr="004F6C30">
          <w:rPr>
            <w:rFonts w:ascii="Times New Roman" w:eastAsia="Times New Roman" w:hAnsi="Times New Roman" w:cs="Times New Roman"/>
            <w:color w:val="FFFFFF" w:themeColor="background1"/>
            <w:sz w:val="18"/>
            <w:szCs w:val="18"/>
            <w:u w:val="single"/>
          </w:rPr>
          <w:t>Penggunaan</w:t>
        </w:r>
        <w:proofErr w:type="spellEnd"/>
      </w:hyperlink>
    </w:p>
    <w:p w:rsidR="00502D1F" w:rsidRPr="00502D1F" w:rsidRDefault="00502D1F" w:rsidP="00502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© </w:t>
      </w:r>
      <w:proofErr w:type="spellStart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>Hak</w:t>
      </w:r>
      <w:proofErr w:type="spellEnd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</w:t>
      </w:r>
      <w:proofErr w:type="spellStart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>Cipta</w:t>
      </w:r>
      <w:proofErr w:type="spellEnd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2016 </w:t>
      </w:r>
      <w:proofErr w:type="spellStart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>Kementerian</w:t>
      </w:r>
      <w:proofErr w:type="spellEnd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Hal </w:t>
      </w:r>
      <w:proofErr w:type="spellStart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>Ehwal</w:t>
      </w:r>
      <w:proofErr w:type="spellEnd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</w:t>
      </w:r>
      <w:proofErr w:type="spellStart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>Ugama</w:t>
      </w:r>
      <w:proofErr w:type="spellEnd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, Brunei Darussalam. </w:t>
      </w:r>
      <w:proofErr w:type="spellStart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>Semua</w:t>
      </w:r>
      <w:proofErr w:type="spellEnd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</w:t>
      </w:r>
      <w:proofErr w:type="spellStart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>Hak</w:t>
      </w:r>
      <w:proofErr w:type="spellEnd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 xml:space="preserve"> </w:t>
      </w:r>
      <w:proofErr w:type="spellStart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>Terpelihara</w:t>
      </w:r>
      <w:proofErr w:type="spellEnd"/>
      <w:r w:rsidRPr="00502D1F">
        <w:rPr>
          <w:rFonts w:ascii="Times New Roman" w:eastAsia="Times New Roman" w:hAnsi="Times New Roman" w:cs="Times New Roman"/>
          <w:color w:val="FFFFFF" w:themeColor="background1"/>
          <w:sz w:val="18"/>
          <w:szCs w:val="18"/>
        </w:rPr>
        <w:t>.</w:t>
      </w:r>
    </w:p>
    <w:p w:rsidR="00502D1F" w:rsidRPr="00502D1F" w:rsidRDefault="004F6C30" w:rsidP="00502D1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F6C30">
        <w:rPr>
          <w:rFonts w:ascii="Arial" w:eastAsia="Times New Roman" w:hAnsi="Arial" w:cs="Arial"/>
          <w:sz w:val="16"/>
          <w:szCs w:val="16"/>
        </w:rPr>
        <w:t>http://www.kheu.gov.bn/SitePages/Menteri%20Hal%20Ehwal%20Ugama.aspx</w:t>
      </w:r>
      <w:r w:rsidR="00502D1F" w:rsidRPr="00502D1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B5225" w:rsidRDefault="001B5225"/>
    <w:sectPr w:rsidR="001B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6F34"/>
    <w:multiLevelType w:val="multilevel"/>
    <w:tmpl w:val="F62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0A7"/>
    <w:multiLevelType w:val="multilevel"/>
    <w:tmpl w:val="F45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403B5"/>
    <w:multiLevelType w:val="multilevel"/>
    <w:tmpl w:val="C524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1F"/>
    <w:rsid w:val="001B5225"/>
    <w:rsid w:val="004F6C30"/>
    <w:rsid w:val="00502D1F"/>
    <w:rsid w:val="006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C3FD2-9676-4D8F-8ED2-AF55A747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2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2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D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2D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2D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2D1F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2D1F"/>
    <w:rPr>
      <w:color w:val="0000FF"/>
      <w:u w:val="single"/>
    </w:rPr>
  </w:style>
  <w:style w:type="paragraph" w:customStyle="1" w:styleId="textsizes">
    <w:name w:val="text_sizes"/>
    <w:basedOn w:val="Normal"/>
    <w:rsid w:val="0050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item-text">
    <w:name w:val="menu-item-text"/>
    <w:basedOn w:val="DefaultParagraphFont"/>
    <w:rsid w:val="00502D1F"/>
  </w:style>
  <w:style w:type="character" w:customStyle="1" w:styleId="ms-hidden">
    <w:name w:val="ms-hidden"/>
    <w:basedOn w:val="DefaultParagraphFont"/>
    <w:rsid w:val="00502D1F"/>
  </w:style>
  <w:style w:type="character" w:styleId="Strong">
    <w:name w:val="Strong"/>
    <w:basedOn w:val="DefaultParagraphFont"/>
    <w:uiPriority w:val="22"/>
    <w:qFormat/>
    <w:rsid w:val="00502D1F"/>
    <w:rPr>
      <w:b/>
      <w:bCs/>
    </w:rPr>
  </w:style>
  <w:style w:type="paragraph" w:customStyle="1" w:styleId="footerlinks2">
    <w:name w:val="footer_links2"/>
    <w:basedOn w:val="Normal"/>
    <w:rsid w:val="0050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2D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2D1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8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8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0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30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76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8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94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2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6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64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8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1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06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5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84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eu.gov.bn/SitePages/Syarat-Syarat%20Penggunaan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kheu.gov.bn/SitePages/Penafian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eu.gov.bn/SitePages/Dasar%20Privasi.asp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E0720339C5A40A90B2557BF9F1EB6" ma:contentTypeVersion="2" ma:contentTypeDescription="Create a new document." ma:contentTypeScope="" ma:versionID="5f98a7712de96011b328eab0a2770fd4">
  <xsd:schema xmlns:xsd="http://www.w3.org/2001/XMLSchema" xmlns:xs="http://www.w3.org/2001/XMLSchema" xmlns:p="http://schemas.microsoft.com/office/2006/metadata/properties" xmlns:ns1="http://schemas.microsoft.com/sharepoint/v3" xmlns:ns2="8a1a9bdd-087d-433b-aabe-c4f34ed71443" targetNamespace="http://schemas.microsoft.com/office/2006/metadata/properties" ma:root="true" ma:fieldsID="0fc8189a09a03893f72cda3366691356" ns1:_="" ns2:_="">
    <xsd:import namespace="http://schemas.microsoft.com/sharepoint/v3"/>
    <xsd:import namespace="8a1a9bdd-087d-433b-aabe-c4f34ed7144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a9bdd-087d-433b-aabe-c4f34ed7144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a1a9bdd-087d-433b-aabe-c4f34ed71443">DMVDYDSQ7WZF-934185346-24</_dlc_DocId>
    <_dlc_DocIdUrl xmlns="8a1a9bdd-087d-433b-aabe-c4f34ed71443">
      <Url>https://www.mabims.gov.bn/_layouts/15/DocIdRedir.aspx?ID=DMVDYDSQ7WZF-934185346-24</Url>
      <Description>DMVDYDSQ7WZF-934185346-24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E4E5203-3DCD-408C-867D-84EC1231FDCE}"/>
</file>

<file path=customXml/itemProps2.xml><?xml version="1.0" encoding="utf-8"?>
<ds:datastoreItem xmlns:ds="http://schemas.openxmlformats.org/officeDocument/2006/customXml" ds:itemID="{D67E520A-C493-48D3-B41F-2E6B3EC051EA}"/>
</file>

<file path=customXml/itemProps3.xml><?xml version="1.0" encoding="utf-8"?>
<ds:datastoreItem xmlns:ds="http://schemas.openxmlformats.org/officeDocument/2006/customXml" ds:itemID="{E82EA5A7-DED1-4C1D-B9DD-C003A782C447}"/>
</file>

<file path=customXml/itemProps4.xml><?xml version="1.0" encoding="utf-8"?>
<ds:datastoreItem xmlns:ds="http://schemas.openxmlformats.org/officeDocument/2006/customXml" ds:itemID="{47BAA357-359A-487C-948B-FDD06CFA8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Company>E-Government National Centre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</dc:creator>
  <cp:keywords/>
  <dc:description/>
  <cp:lastModifiedBy>mora</cp:lastModifiedBy>
  <cp:revision>3</cp:revision>
  <dcterms:created xsi:type="dcterms:W3CDTF">2018-08-27T00:26:00Z</dcterms:created>
  <dcterms:modified xsi:type="dcterms:W3CDTF">2018-08-28T00:01:00Z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0x010100A54E0720339C5A40A90B2557BF9F1EB6</vt:lpwstr>
  </property>
  <property fmtid="{D5CDD505-2E9C-101B-9397-08002B2CF9AE}" pid="3" name="_dlc_DocIdItemGuid">
    <vt:lpwstr>d336bacf-55b9-4810-a4ea-6c9eeb96595b</vt:lpwstr>
  </property>
</Properties>
</file>